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Dopo il successo di “Don Bosco Chakipa”, entusiasmato e sorpreso nello scoprirmi “talentoso” nella composizione, volli scriverne una anche l’anno successivo, per il concorso oratoriano </w:t>
      </w:r>
      <w:r w:rsidDel="00000000" w:rsidR="00000000" w:rsidRPr="00000000">
        <w:rPr>
          <w:rFonts w:ascii="Aptos" w:cs="Aptos" w:eastAsia="Aptos" w:hAnsi="Aptos"/>
          <w:i w:val="1"/>
          <w:rtl w:val="0"/>
        </w:rPr>
        <w:t xml:space="preserve">“Don Bosco cocinero”</w:t>
      </w:r>
      <w:r w:rsidDel="00000000" w:rsidR="00000000" w:rsidRPr="00000000">
        <w:rPr>
          <w:rFonts w:ascii="Aptos" w:cs="Aptos" w:eastAsia="Aptos" w:hAnsi="Aptos"/>
          <w:b w:val="1"/>
          <w:i w:val="1"/>
          <w:rtl w:val="0"/>
        </w:rPr>
        <w:t xml:space="preserve">, </w:t>
      </w:r>
      <w:r w:rsidDel="00000000" w:rsidR="00000000" w:rsidRPr="00000000">
        <w:rPr>
          <w:rFonts w:ascii="Aptos" w:cs="Aptos" w:eastAsia="Aptos" w:hAnsi="Aptos"/>
          <w:i w:val="1"/>
          <w:rtl w:val="0"/>
        </w:rPr>
        <w:t xml:space="preserve">ribattezzata “Don Bosco Televisión" (erano gli anni in cui la TV si iniziava a diffondere sulle Ande!). È nello stesso stile musicale della prima, ma il testo critica il mondo che vende falsi insegnamenti ai giovani, mentre la chiave da scoprire per dare senso alla vita sta nel donare qualcosa di nostro al prossimo.</w:t>
      </w:r>
    </w:p>
    <w:p w:rsidR="00000000" w:rsidDel="00000000" w:rsidP="00000000" w:rsidRDefault="00000000" w:rsidRPr="00000000" w14:paraId="00000002">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Dovendo tornare in Italia, passammo per San Luis dove la cantammo a p. Daniele che la apprezzò molto e propose l’alzata di tono nella ripetizione del ritornello finale. Fu quindi Daniele ad insegnarla alla Festa dei Catechisti, assieme alla canzone omonima da lui composta, un gesto che nasconde in sé un certo senso di umiltà.</w:t>
      </w:r>
    </w:p>
    <w:p w:rsidR="00000000" w:rsidDel="00000000" w:rsidP="00000000" w:rsidRDefault="00000000" w:rsidRPr="00000000" w14:paraId="0000000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V+NI2LpOGTahYd+fdNZshWEDQA==">CgMxLjA4AHIhMXNRZmxWLUFjWUdQMGJocTc4U2RUSEJhbUx4a1BKVjlB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